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A7C" w:rsidRDefault="00564A7C" w:rsidP="00564A7C">
      <w:pPr>
        <w:spacing w:after="0" w:line="240" w:lineRule="auto"/>
        <w:jc w:val="center"/>
        <w:rPr>
          <w:rFonts w:cs="Arial"/>
          <w:b/>
          <w:i/>
        </w:rPr>
      </w:pPr>
    </w:p>
    <w:p w:rsidR="00564A7C" w:rsidRDefault="00564A7C" w:rsidP="00564A7C">
      <w:pPr>
        <w:spacing w:after="0" w:line="240" w:lineRule="auto"/>
        <w:jc w:val="center"/>
        <w:rPr>
          <w:rFonts w:cs="Arial"/>
          <w:b/>
          <w:i/>
        </w:rPr>
      </w:pPr>
    </w:p>
    <w:p w:rsidR="00564A7C" w:rsidRDefault="00564A7C" w:rsidP="00564A7C">
      <w:pPr>
        <w:spacing w:after="0" w:line="240" w:lineRule="auto"/>
        <w:jc w:val="center"/>
        <w:rPr>
          <w:rFonts w:cs="Arial"/>
          <w:b/>
          <w:i/>
        </w:rPr>
      </w:pPr>
    </w:p>
    <w:p w:rsidR="00564A7C" w:rsidRDefault="00564A7C" w:rsidP="00564A7C">
      <w:pPr>
        <w:spacing w:after="0" w:line="240" w:lineRule="auto"/>
        <w:jc w:val="center"/>
        <w:rPr>
          <w:rFonts w:cs="Arial"/>
          <w:b/>
          <w:i/>
        </w:rPr>
      </w:pPr>
    </w:p>
    <w:p w:rsidR="00564A7C" w:rsidRDefault="00564A7C" w:rsidP="00564A7C">
      <w:pPr>
        <w:spacing w:after="0" w:line="240" w:lineRule="auto"/>
        <w:jc w:val="center"/>
        <w:rPr>
          <w:rFonts w:cs="Arial"/>
          <w:b/>
          <w:i/>
          <w:sz w:val="96"/>
        </w:rPr>
      </w:pPr>
    </w:p>
    <w:p w:rsidR="004D2A0D" w:rsidRDefault="004D2A0D" w:rsidP="00564A7C">
      <w:pPr>
        <w:spacing w:after="0" w:line="240" w:lineRule="auto"/>
        <w:jc w:val="center"/>
        <w:rPr>
          <w:rFonts w:cs="Arial"/>
          <w:b/>
          <w:i/>
          <w:sz w:val="96"/>
        </w:rPr>
      </w:pPr>
    </w:p>
    <w:p w:rsidR="00564A7C" w:rsidRDefault="00564A7C" w:rsidP="00564A7C">
      <w:pPr>
        <w:spacing w:after="0" w:line="240" w:lineRule="auto"/>
        <w:jc w:val="center"/>
        <w:rPr>
          <w:rFonts w:cs="Arial"/>
          <w:b/>
          <w:i/>
          <w:sz w:val="96"/>
        </w:rPr>
      </w:pPr>
      <w:r w:rsidRPr="00564A7C">
        <w:rPr>
          <w:rFonts w:cs="Arial"/>
          <w:b/>
          <w:i/>
          <w:sz w:val="96"/>
        </w:rPr>
        <w:t>Anexo</w:t>
      </w:r>
    </w:p>
    <w:p w:rsidR="00564A7C" w:rsidRPr="00564A7C" w:rsidRDefault="00564A7C" w:rsidP="00564A7C">
      <w:pPr>
        <w:spacing w:after="0" w:line="240" w:lineRule="auto"/>
        <w:jc w:val="center"/>
        <w:rPr>
          <w:rFonts w:cs="Arial"/>
          <w:b/>
          <w:i/>
          <w:sz w:val="96"/>
        </w:rPr>
      </w:pPr>
    </w:p>
    <w:p w:rsidR="00564A7C" w:rsidRPr="00564A7C" w:rsidRDefault="00564A7C" w:rsidP="00564A7C">
      <w:pPr>
        <w:spacing w:after="0" w:line="240" w:lineRule="auto"/>
        <w:jc w:val="center"/>
        <w:rPr>
          <w:rFonts w:cs="Arial"/>
          <w:b/>
          <w:i/>
          <w:sz w:val="12"/>
        </w:rPr>
      </w:pPr>
      <w:r w:rsidRPr="00564A7C">
        <w:rPr>
          <w:rFonts w:cs="Arial"/>
          <w:b/>
          <w:i/>
          <w:sz w:val="52"/>
        </w:rPr>
        <w:t>Muestra preliminar  del</w:t>
      </w:r>
    </w:p>
    <w:p w:rsidR="00564A7C" w:rsidRPr="00564A7C" w:rsidRDefault="00564A7C" w:rsidP="00564A7C">
      <w:pPr>
        <w:spacing w:after="0" w:line="240" w:lineRule="auto"/>
        <w:jc w:val="center"/>
        <w:rPr>
          <w:rFonts w:cs="Arial"/>
          <w:b/>
          <w:i/>
          <w:sz w:val="52"/>
        </w:rPr>
      </w:pPr>
      <w:r w:rsidRPr="00564A7C">
        <w:rPr>
          <w:rFonts w:cs="Arial"/>
          <w:b/>
          <w:i/>
          <w:sz w:val="52"/>
        </w:rPr>
        <w:t>“Servicio de levantamiento de encuestas cara a cara sobre los servicios proporcionados por las unidades médicas y guarderías del Instituto Mexicano del Seguro Social (por sus siglas IMSS) en el 2017”.</w:t>
      </w:r>
    </w:p>
    <w:p w:rsidR="00564A7C" w:rsidRPr="00564A7C" w:rsidRDefault="00564A7C" w:rsidP="00564A7C">
      <w:pPr>
        <w:spacing w:after="0" w:line="240" w:lineRule="auto"/>
        <w:jc w:val="center"/>
        <w:rPr>
          <w:rFonts w:cs="Arial"/>
          <w:b/>
          <w:i/>
          <w:sz w:val="52"/>
        </w:rPr>
      </w:pPr>
    </w:p>
    <w:p w:rsidR="00564A7C" w:rsidRDefault="00564A7C" w:rsidP="00564A7C">
      <w:pPr>
        <w:spacing w:after="0" w:line="240" w:lineRule="auto"/>
        <w:jc w:val="center"/>
        <w:rPr>
          <w:rFonts w:cs="Arial"/>
          <w:b/>
          <w:i/>
          <w:sz w:val="32"/>
        </w:rPr>
      </w:pPr>
    </w:p>
    <w:p w:rsidR="00564A7C" w:rsidRDefault="00564A7C" w:rsidP="00564A7C">
      <w:pPr>
        <w:spacing w:after="0" w:line="240" w:lineRule="auto"/>
        <w:jc w:val="center"/>
        <w:rPr>
          <w:rFonts w:cs="Arial"/>
          <w:b/>
          <w:i/>
          <w:sz w:val="32"/>
        </w:rPr>
      </w:pPr>
    </w:p>
    <w:p w:rsidR="00564A7C" w:rsidRDefault="00564A7C" w:rsidP="00564A7C">
      <w:pPr>
        <w:spacing w:after="0" w:line="240" w:lineRule="auto"/>
        <w:jc w:val="center"/>
        <w:rPr>
          <w:rFonts w:cs="Arial"/>
          <w:b/>
          <w:i/>
          <w:sz w:val="32"/>
        </w:rPr>
      </w:pPr>
    </w:p>
    <w:p w:rsidR="00564A7C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564A7C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564A7C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564A7C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564A7C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564A7C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564A7C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564A7C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Pr="007F3DEF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lang w:val="it-IT"/>
        </w:rPr>
      </w:pPr>
      <w:r w:rsidRPr="007F3DEF">
        <w:rPr>
          <w:rFonts w:cs="Arial"/>
          <w:b/>
          <w:bCs/>
          <w:sz w:val="40"/>
          <w:lang w:val="it-IT"/>
        </w:rPr>
        <w:t>Partida 1</w:t>
      </w:r>
    </w:p>
    <w:p w:rsidR="004D2A0D" w:rsidRPr="007F3DEF" w:rsidRDefault="004D2A0D" w:rsidP="004D2A0D">
      <w:pPr>
        <w:spacing w:after="0" w:line="240" w:lineRule="auto"/>
        <w:jc w:val="center"/>
        <w:rPr>
          <w:rFonts w:cs="Arial"/>
          <w:b/>
          <w:bCs/>
          <w:i/>
          <w:sz w:val="40"/>
          <w:lang w:val="it-IT"/>
        </w:rPr>
      </w:pPr>
      <w:r w:rsidRPr="007F3DEF">
        <w:rPr>
          <w:rFonts w:cs="Arial"/>
          <w:b/>
          <w:bCs/>
          <w:i/>
          <w:sz w:val="40"/>
          <w:lang w:val="it-IT"/>
        </w:rPr>
        <w:t>Concepto A</w:t>
      </w:r>
    </w:p>
    <w:p w:rsidR="004D2A0D" w:rsidRPr="007F3DEF" w:rsidRDefault="004D2A0D" w:rsidP="004D2A0D">
      <w:pPr>
        <w:spacing w:after="0" w:line="240" w:lineRule="auto"/>
        <w:jc w:val="center"/>
        <w:rPr>
          <w:rFonts w:cs="Arial"/>
          <w:bCs/>
          <w:sz w:val="40"/>
          <w:lang w:val="it-IT"/>
        </w:rPr>
      </w:pPr>
      <w:r w:rsidRPr="007F3DEF">
        <w:rPr>
          <w:rFonts w:cs="Arial"/>
          <w:bCs/>
          <w:sz w:val="40"/>
          <w:lang w:val="it-IT"/>
        </w:rPr>
        <w:t>Tres levantamientos con cobertura nacional y representatividad nacional, por nivel de atención y delegacional de encuestas cara a cara a derechohabientes usuarios de los servicios médicos, en unidades de primer, segundo y tercer nivel de atención del IMSS.</w:t>
      </w:r>
    </w:p>
    <w:p w:rsidR="004D2A0D" w:rsidRPr="007F3DEF" w:rsidRDefault="004D2A0D" w:rsidP="004D2A0D">
      <w:pPr>
        <w:rPr>
          <w:sz w:val="40"/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Pr="007F3DEF" w:rsidRDefault="004D2A0D" w:rsidP="004D2A0D">
      <w:pPr>
        <w:spacing w:after="0" w:line="240" w:lineRule="auto"/>
        <w:jc w:val="center"/>
        <w:rPr>
          <w:rFonts w:cs="Arial"/>
          <w:b/>
          <w:bCs/>
          <w:sz w:val="44"/>
          <w:lang w:val="it-IT"/>
        </w:rPr>
      </w:pPr>
      <w:r w:rsidRPr="007F3DEF">
        <w:rPr>
          <w:rFonts w:cs="Arial"/>
          <w:b/>
          <w:bCs/>
          <w:sz w:val="44"/>
          <w:lang w:val="it-IT"/>
        </w:rPr>
        <w:t xml:space="preserve">Unidades Médicas en muestra preliminar </w:t>
      </w:r>
      <w:r>
        <w:rPr>
          <w:rFonts w:cs="Arial"/>
          <w:b/>
          <w:bCs/>
          <w:sz w:val="44"/>
          <w:lang w:val="it-IT"/>
        </w:rPr>
        <w:t xml:space="preserve">del </w:t>
      </w:r>
      <w:r w:rsidRPr="007F3DEF">
        <w:rPr>
          <w:rFonts w:cs="Arial"/>
          <w:b/>
          <w:bCs/>
          <w:sz w:val="44"/>
          <w:lang w:val="it-IT"/>
        </w:rPr>
        <w:t>primer levantamiento</w:t>
      </w: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4D2A0D" w:rsidRDefault="004D2A0D" w:rsidP="004D2A0D">
      <w:pPr>
        <w:rPr>
          <w:lang w:val="it-IT"/>
        </w:rPr>
      </w:pPr>
    </w:p>
    <w:p w:rsidR="00564A7C" w:rsidRPr="003A7BB8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  <w:r w:rsidRPr="003A7BB8">
        <w:rPr>
          <w:rFonts w:cs="Arial"/>
          <w:b/>
          <w:bCs/>
          <w:lang w:val="it-IT"/>
        </w:rPr>
        <w:lastRenderedPageBreak/>
        <w:t>Partida 1</w:t>
      </w:r>
    </w:p>
    <w:p w:rsidR="00564A7C" w:rsidRPr="003A7BB8" w:rsidRDefault="00564A7C" w:rsidP="00564A7C">
      <w:pPr>
        <w:spacing w:after="0" w:line="240" w:lineRule="auto"/>
        <w:jc w:val="both"/>
        <w:rPr>
          <w:rFonts w:cs="Arial"/>
          <w:b/>
          <w:bCs/>
          <w:i/>
          <w:lang w:val="it-IT"/>
        </w:rPr>
      </w:pPr>
      <w:r w:rsidRPr="003A7BB8">
        <w:rPr>
          <w:rFonts w:cs="Arial"/>
          <w:b/>
          <w:bCs/>
          <w:i/>
          <w:lang w:val="it-IT"/>
        </w:rPr>
        <w:t>Concepto A</w:t>
      </w:r>
    </w:p>
    <w:p w:rsidR="00564A7C" w:rsidRPr="003A7BB8" w:rsidRDefault="00564A7C" w:rsidP="00564A7C">
      <w:pPr>
        <w:spacing w:after="0" w:line="240" w:lineRule="auto"/>
        <w:jc w:val="both"/>
        <w:rPr>
          <w:rFonts w:cs="Arial"/>
          <w:bCs/>
          <w:lang w:val="it-IT"/>
        </w:rPr>
      </w:pPr>
      <w:r w:rsidRPr="003A7BB8">
        <w:rPr>
          <w:rFonts w:cs="Arial"/>
          <w:bCs/>
          <w:lang w:val="it-IT"/>
        </w:rPr>
        <w:t>Tres levantamientos con cobertura nacional y representatividad nacional, por nivel de atención y delegacional de encuestas cara a cara a derechohabientes usuarios de los servicios médicos, en unidades de primer, segundo y tercer nivel de atención del IMSS.</w:t>
      </w:r>
    </w:p>
    <w:p w:rsidR="00564A7C" w:rsidRDefault="00564A7C" w:rsidP="00564A7C">
      <w:pPr>
        <w:spacing w:after="0" w:line="240" w:lineRule="auto"/>
        <w:jc w:val="both"/>
        <w:rPr>
          <w:rFonts w:cs="Arial"/>
          <w:b/>
          <w:i/>
          <w:sz w:val="32"/>
          <w:lang w:val="it-IT"/>
        </w:rPr>
      </w:pPr>
    </w:p>
    <w:p w:rsidR="00564A7C" w:rsidRDefault="00564A7C" w:rsidP="00564A7C">
      <w:pPr>
        <w:spacing w:after="0" w:line="240" w:lineRule="auto"/>
        <w:jc w:val="both"/>
        <w:rPr>
          <w:rFonts w:cs="Arial"/>
          <w:bCs/>
          <w:lang w:val="it-IT"/>
        </w:rPr>
      </w:pPr>
      <w:r w:rsidRPr="00564A7C">
        <w:rPr>
          <w:rFonts w:cs="Arial"/>
          <w:bCs/>
          <w:lang w:val="it-IT"/>
        </w:rPr>
        <w:t>La muestra preliminar</w:t>
      </w:r>
      <w:r>
        <w:rPr>
          <w:rFonts w:cs="Arial"/>
          <w:bCs/>
          <w:lang w:val="it-IT"/>
        </w:rPr>
        <w:t xml:space="preserve"> </w:t>
      </w:r>
      <w:r w:rsidR="007568A2">
        <w:rPr>
          <w:rFonts w:cs="Arial"/>
          <w:bCs/>
          <w:lang w:val="it-IT"/>
        </w:rPr>
        <w:t xml:space="preserve">de unidades médicas </w:t>
      </w:r>
      <w:r>
        <w:rPr>
          <w:rFonts w:cs="Arial"/>
          <w:bCs/>
          <w:lang w:val="it-IT"/>
        </w:rPr>
        <w:t>del primer levantamiento se distribuye en aproximadamente 217 localidades en las 35 delegaciones del IMSS; y el tamaño de muestra preliminar por delegación es el siguiente:</w:t>
      </w:r>
    </w:p>
    <w:p w:rsidR="00564A7C" w:rsidRPr="00564A7C" w:rsidRDefault="00564A7C" w:rsidP="00564A7C">
      <w:pPr>
        <w:spacing w:after="0" w:line="240" w:lineRule="auto"/>
        <w:jc w:val="both"/>
        <w:rPr>
          <w:rFonts w:cs="Arial"/>
          <w:bCs/>
          <w:lang w:val="it-IT"/>
        </w:rPr>
      </w:pPr>
    </w:p>
    <w:tbl>
      <w:tblPr>
        <w:tblW w:w="5000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2500"/>
      </w:tblGrid>
      <w:tr w:rsidR="00564A7C" w:rsidRPr="00564A7C" w:rsidTr="00564A7C">
        <w:trPr>
          <w:trHeight w:val="510"/>
          <w:jc w:val="center"/>
        </w:trPr>
        <w:tc>
          <w:tcPr>
            <w:tcW w:w="2500" w:type="dxa"/>
            <w:shd w:val="clear" w:color="000000" w:fill="4F6228"/>
            <w:vAlign w:val="center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Delegación</w:t>
            </w:r>
          </w:p>
        </w:tc>
        <w:tc>
          <w:tcPr>
            <w:tcW w:w="2500" w:type="dxa"/>
            <w:shd w:val="clear" w:color="000000" w:fill="4F6228"/>
            <w:vAlign w:val="center"/>
            <w:hideMark/>
          </w:tcPr>
          <w:p w:rsidR="00564A7C" w:rsidRPr="00564A7C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Muestra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Aguascalientes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571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Baja California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474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Baja California Sur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463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Campeche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639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Chiapas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483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Chihuahua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862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Coahuila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934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Colima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518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CDMX Norte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836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CDMX Sur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1,050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Durango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469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México Oriente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1,141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México Poniente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874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Guanajuato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1,053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Guerrero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600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Hidalgo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579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Jalisco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747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Michoacán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603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Morelos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582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Nayarit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465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Nuevo León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982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Oaxaca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537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Puebla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895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Querétaro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684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Quintana Roo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598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San Luis Potosí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486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Sinaloa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474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Sonora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690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Tabasco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537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Tamaulipas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668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Tlaxcala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584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Veracruz Norte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543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Veracruz Sur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728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Yucatán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684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Zacatecas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708</w:t>
            </w:r>
          </w:p>
        </w:tc>
      </w:tr>
      <w:tr w:rsidR="00564A7C" w:rsidRPr="00564A7C" w:rsidTr="00564A7C">
        <w:trPr>
          <w:trHeight w:val="315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  <w:t>Total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  <w:t>23,741</w:t>
            </w:r>
          </w:p>
        </w:tc>
      </w:tr>
    </w:tbl>
    <w:p w:rsidR="004D2A0D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Pr="007F3DEF" w:rsidRDefault="004D2A0D" w:rsidP="004D2A0D">
      <w:pPr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  <w:r w:rsidRPr="007F3DEF">
        <w:rPr>
          <w:rFonts w:cs="Arial"/>
          <w:b/>
          <w:bCs/>
          <w:sz w:val="40"/>
          <w:szCs w:val="40"/>
          <w:lang w:val="it-IT"/>
        </w:rPr>
        <w:t>Partida 1</w:t>
      </w:r>
    </w:p>
    <w:p w:rsidR="004D2A0D" w:rsidRPr="007F3DEF" w:rsidRDefault="004D2A0D" w:rsidP="004D2A0D">
      <w:pPr>
        <w:spacing w:after="0" w:line="240" w:lineRule="auto"/>
        <w:jc w:val="center"/>
        <w:rPr>
          <w:rFonts w:cs="Arial"/>
          <w:b/>
          <w:bCs/>
          <w:i/>
          <w:sz w:val="40"/>
          <w:szCs w:val="40"/>
          <w:lang w:val="it-IT"/>
        </w:rPr>
      </w:pPr>
      <w:r w:rsidRPr="007F3DEF">
        <w:rPr>
          <w:rFonts w:cs="Arial"/>
          <w:b/>
          <w:bCs/>
          <w:i/>
          <w:sz w:val="40"/>
          <w:szCs w:val="40"/>
          <w:lang w:val="it-IT"/>
        </w:rPr>
        <w:t>Concepto B</w:t>
      </w:r>
    </w:p>
    <w:p w:rsidR="004D2A0D" w:rsidRPr="007F3DEF" w:rsidRDefault="004D2A0D" w:rsidP="004D2A0D">
      <w:pPr>
        <w:spacing w:after="0" w:line="240" w:lineRule="auto"/>
        <w:jc w:val="center"/>
        <w:rPr>
          <w:rFonts w:cs="Arial"/>
          <w:bCs/>
          <w:sz w:val="40"/>
          <w:szCs w:val="40"/>
          <w:lang w:val="it-IT"/>
        </w:rPr>
      </w:pPr>
      <w:r w:rsidRPr="007F3DEF">
        <w:rPr>
          <w:rFonts w:cs="Arial"/>
          <w:sz w:val="40"/>
          <w:szCs w:val="40"/>
        </w:rPr>
        <w:t xml:space="preserve">Levantamiento nacional de CENSO mediante encuestas cara a cara a </w:t>
      </w:r>
      <w:r w:rsidRPr="007F3DEF">
        <w:rPr>
          <w:rFonts w:cs="Arial"/>
          <w:bCs/>
          <w:sz w:val="40"/>
          <w:szCs w:val="40"/>
          <w:lang w:val="it-IT"/>
        </w:rPr>
        <w:t>derechohabientes usuarios de los servicios en las unidades médicas de primer, segundo y tercer nivel de atención</w:t>
      </w:r>
      <w:r w:rsidRPr="007F3DEF" w:rsidDel="006B7C3F">
        <w:rPr>
          <w:rFonts w:cs="Arial"/>
          <w:bCs/>
          <w:sz w:val="40"/>
          <w:szCs w:val="40"/>
          <w:lang w:val="it-IT"/>
        </w:rPr>
        <w:t xml:space="preserve"> </w:t>
      </w:r>
      <w:r w:rsidRPr="007F3DEF">
        <w:rPr>
          <w:rFonts w:cs="Arial"/>
          <w:bCs/>
          <w:sz w:val="40"/>
          <w:szCs w:val="40"/>
          <w:lang w:val="it-IT"/>
        </w:rPr>
        <w:t>del IMSS, a usuarios no atendidos, y a usuarios del servicio de ventanillas de unidades médicas de primer nivel.</w:t>
      </w:r>
    </w:p>
    <w:p w:rsidR="004D2A0D" w:rsidRDefault="004D2A0D" w:rsidP="004D2A0D">
      <w:pPr>
        <w:jc w:val="center"/>
        <w:rPr>
          <w:sz w:val="40"/>
          <w:szCs w:val="40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  <w:r>
        <w:rPr>
          <w:rFonts w:cs="Arial"/>
          <w:b/>
          <w:bCs/>
          <w:sz w:val="44"/>
          <w:lang w:val="it-IT"/>
        </w:rPr>
        <w:tab/>
      </w:r>
      <w:r>
        <w:rPr>
          <w:rFonts w:cs="Arial"/>
          <w:b/>
          <w:bCs/>
          <w:sz w:val="44"/>
          <w:lang w:val="it-IT"/>
        </w:rPr>
        <w:t>Directorio de Unidades Médicas</w:t>
      </w:r>
      <w:r>
        <w:rPr>
          <w:rFonts w:cs="Arial"/>
          <w:b/>
          <w:bCs/>
          <w:sz w:val="44"/>
          <w:lang w:val="it-IT"/>
        </w:rPr>
        <w:tab/>
      </w: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4D2A0D">
      <w:pPr>
        <w:tabs>
          <w:tab w:val="center" w:pos="5400"/>
          <w:tab w:val="left" w:pos="9240"/>
        </w:tabs>
        <w:spacing w:after="0" w:line="240" w:lineRule="auto"/>
        <w:rPr>
          <w:rFonts w:cs="Arial"/>
          <w:b/>
          <w:bCs/>
          <w:sz w:val="44"/>
          <w:lang w:val="it-IT"/>
        </w:rPr>
      </w:pPr>
    </w:p>
    <w:p w:rsidR="004D2A0D" w:rsidRDefault="004D2A0D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564A7C" w:rsidRPr="003A7BB8" w:rsidRDefault="00564A7C" w:rsidP="00564A7C">
      <w:pPr>
        <w:spacing w:after="0" w:line="240" w:lineRule="auto"/>
        <w:jc w:val="both"/>
        <w:rPr>
          <w:rFonts w:cs="Arial"/>
          <w:b/>
          <w:bCs/>
          <w:lang w:val="it-IT"/>
        </w:rPr>
      </w:pPr>
      <w:r w:rsidRPr="003A7BB8">
        <w:rPr>
          <w:rFonts w:cs="Arial"/>
          <w:b/>
          <w:bCs/>
          <w:lang w:val="it-IT"/>
        </w:rPr>
        <w:lastRenderedPageBreak/>
        <w:t>Partida 1</w:t>
      </w:r>
    </w:p>
    <w:p w:rsidR="00564A7C" w:rsidRPr="003A7BB8" w:rsidRDefault="00564A7C" w:rsidP="00564A7C">
      <w:pPr>
        <w:spacing w:after="0" w:line="240" w:lineRule="auto"/>
        <w:jc w:val="both"/>
        <w:rPr>
          <w:rFonts w:cs="Arial"/>
          <w:b/>
          <w:bCs/>
          <w:i/>
          <w:lang w:val="it-IT"/>
        </w:rPr>
      </w:pPr>
      <w:r w:rsidRPr="003A7BB8">
        <w:rPr>
          <w:rFonts w:cs="Arial"/>
          <w:b/>
          <w:bCs/>
          <w:i/>
          <w:lang w:val="it-IT"/>
        </w:rPr>
        <w:t>Concepto B</w:t>
      </w:r>
    </w:p>
    <w:p w:rsidR="00564A7C" w:rsidRPr="003A7BB8" w:rsidRDefault="00564A7C" w:rsidP="00564A7C">
      <w:pPr>
        <w:spacing w:after="0" w:line="240" w:lineRule="auto"/>
        <w:jc w:val="both"/>
        <w:rPr>
          <w:rFonts w:cs="Arial"/>
          <w:bCs/>
          <w:lang w:val="it-IT"/>
        </w:rPr>
      </w:pPr>
      <w:r w:rsidRPr="003A7BB8">
        <w:rPr>
          <w:rFonts w:cs="Arial"/>
        </w:rPr>
        <w:t xml:space="preserve">Levantamiento nacional de CENSO mediante encuestas cara a cara a </w:t>
      </w:r>
      <w:r w:rsidRPr="003A7BB8">
        <w:rPr>
          <w:rFonts w:cs="Arial"/>
          <w:bCs/>
          <w:lang w:val="it-IT"/>
        </w:rPr>
        <w:t>derechohabientes usuarios de los servicios en las unidades médicas de primer, segundo y tercer nivel de atención</w:t>
      </w:r>
      <w:r w:rsidRPr="003A7BB8" w:rsidDel="006B7C3F">
        <w:rPr>
          <w:rFonts w:cs="Arial"/>
          <w:bCs/>
          <w:lang w:val="it-IT"/>
        </w:rPr>
        <w:t xml:space="preserve"> </w:t>
      </w:r>
      <w:r w:rsidRPr="003A7BB8">
        <w:rPr>
          <w:rFonts w:cs="Arial"/>
          <w:bCs/>
          <w:lang w:val="it-IT"/>
        </w:rPr>
        <w:t>del IMSS, a usuarios no atendidos, y a usuarios del servicio de ventanillas de unidades médicas de primer nivel.</w:t>
      </w:r>
    </w:p>
    <w:p w:rsidR="00564A7C" w:rsidRDefault="00564A7C" w:rsidP="00564A7C">
      <w:pPr>
        <w:spacing w:after="0" w:line="240" w:lineRule="auto"/>
        <w:jc w:val="both"/>
        <w:rPr>
          <w:rFonts w:cs="Arial"/>
          <w:b/>
          <w:i/>
          <w:sz w:val="32"/>
          <w:lang w:val="it-IT"/>
        </w:rPr>
      </w:pPr>
    </w:p>
    <w:p w:rsidR="00564A7C" w:rsidRDefault="007568A2" w:rsidP="00564A7C">
      <w:pPr>
        <w:spacing w:after="0" w:line="240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 xml:space="preserve">Las unidades médicas </w:t>
      </w:r>
      <w:r w:rsidR="00564A7C">
        <w:rPr>
          <w:rFonts w:cs="Arial"/>
          <w:bCs/>
          <w:lang w:val="it-IT"/>
        </w:rPr>
        <w:t xml:space="preserve">del </w:t>
      </w:r>
      <w:r>
        <w:rPr>
          <w:rFonts w:cs="Arial"/>
          <w:bCs/>
          <w:lang w:val="it-IT"/>
        </w:rPr>
        <w:t>CENSO</w:t>
      </w:r>
      <w:r w:rsidR="00564A7C">
        <w:rPr>
          <w:rFonts w:cs="Arial"/>
          <w:bCs/>
          <w:lang w:val="it-IT"/>
        </w:rPr>
        <w:t xml:space="preserve"> se distribuye</w:t>
      </w:r>
      <w:r>
        <w:rPr>
          <w:rFonts w:cs="Arial"/>
          <w:bCs/>
          <w:lang w:val="it-IT"/>
        </w:rPr>
        <w:t>n</w:t>
      </w:r>
      <w:r w:rsidR="00564A7C">
        <w:rPr>
          <w:rFonts w:cs="Arial"/>
          <w:bCs/>
          <w:lang w:val="it-IT"/>
        </w:rPr>
        <w:t xml:space="preserve"> en aproximadamente 822 localidades en las 35 delegaciones del IMSS; y el tamaño de muestra preliminar por delegación es el siguiente:</w:t>
      </w:r>
    </w:p>
    <w:p w:rsidR="00564A7C" w:rsidRDefault="00564A7C" w:rsidP="00564A7C">
      <w:pPr>
        <w:spacing w:after="0" w:line="240" w:lineRule="auto"/>
        <w:jc w:val="both"/>
        <w:rPr>
          <w:rFonts w:cs="Arial"/>
          <w:bCs/>
          <w:lang w:val="it-IT"/>
        </w:rPr>
      </w:pPr>
    </w:p>
    <w:tbl>
      <w:tblPr>
        <w:tblW w:w="7812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2760"/>
        <w:gridCol w:w="2552"/>
      </w:tblGrid>
      <w:tr w:rsidR="00564A7C" w:rsidRPr="00564A7C" w:rsidTr="00564A7C">
        <w:trPr>
          <w:trHeight w:val="211"/>
          <w:jc w:val="center"/>
        </w:trPr>
        <w:tc>
          <w:tcPr>
            <w:tcW w:w="2500" w:type="dxa"/>
            <w:shd w:val="clear" w:color="000000" w:fill="4F6228"/>
            <w:vAlign w:val="center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Delegación</w:t>
            </w:r>
          </w:p>
        </w:tc>
        <w:tc>
          <w:tcPr>
            <w:tcW w:w="2760" w:type="dxa"/>
            <w:shd w:val="clear" w:color="000000" w:fill="4F6228"/>
            <w:vAlign w:val="center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Muestra servicios médicos</w:t>
            </w:r>
          </w:p>
        </w:tc>
        <w:tc>
          <w:tcPr>
            <w:tcW w:w="2552" w:type="dxa"/>
            <w:shd w:val="clear" w:color="000000" w:fill="4F6228"/>
            <w:vAlign w:val="center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Muestra ventanillas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Aguascalientes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1,247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Baja California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3,164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Baja California Sur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1,218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Campeche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940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Chiapas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1,796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Chihuahua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4,142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Coahuila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4,523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Colima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1,024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CDMX Norte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3,269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98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CDMX Sur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4,018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98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Durango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1,845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México Oriente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5,342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98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México Poniente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3,344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97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Guanajuato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3,786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Guerrero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1,608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Hidalgo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1,855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Jalisco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7,679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105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Michoacán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3,376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Morelos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1,625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Nayarit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1,607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86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Nuevo León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5,059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104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Oaxaca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1,511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Puebla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3,171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Querétaro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1,656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Quintana Roo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1,318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San Luis Potosí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2,160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Sinaloa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3,165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Sonora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4,240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Tabasco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1,380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Tamaulipas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2,901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Tlaxcala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1,190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Veracruz Norte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3,359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Veracruz Sur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3,265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Yucatán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2,484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00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Zacatecas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564A7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1,299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color w:val="000000"/>
                <w:lang w:eastAsia="es-MX"/>
              </w:rPr>
              <w:t>95</w:t>
            </w:r>
          </w:p>
        </w:tc>
      </w:tr>
      <w:tr w:rsidR="00564A7C" w:rsidRPr="00564A7C" w:rsidTr="00564A7C">
        <w:trPr>
          <w:trHeight w:val="315"/>
          <w:jc w:val="center"/>
        </w:trPr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  <w:t>Total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  <w:t>95,566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64A7C" w:rsidRPr="00564A7C" w:rsidRDefault="00564A7C" w:rsidP="00564A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564A7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  <w:t>3,346</w:t>
            </w:r>
          </w:p>
        </w:tc>
      </w:tr>
    </w:tbl>
    <w:p w:rsidR="00564A7C" w:rsidRPr="00564A7C" w:rsidRDefault="00564A7C" w:rsidP="00564A7C">
      <w:pPr>
        <w:spacing w:after="0" w:line="240" w:lineRule="auto"/>
        <w:jc w:val="center"/>
        <w:rPr>
          <w:rFonts w:cs="Arial"/>
          <w:b/>
          <w:i/>
          <w:sz w:val="32"/>
        </w:rPr>
      </w:pPr>
    </w:p>
    <w:p w:rsidR="004D2A0D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</w:p>
    <w:p w:rsidR="004D2A0D" w:rsidRPr="007F3DEF" w:rsidRDefault="004D2A0D" w:rsidP="004D2A0D">
      <w:pPr>
        <w:tabs>
          <w:tab w:val="left" w:pos="3183"/>
          <w:tab w:val="center" w:pos="4419"/>
        </w:tabs>
        <w:spacing w:after="0" w:line="240" w:lineRule="auto"/>
        <w:jc w:val="center"/>
        <w:rPr>
          <w:rFonts w:cs="Arial"/>
          <w:b/>
          <w:bCs/>
          <w:sz w:val="40"/>
          <w:szCs w:val="40"/>
          <w:lang w:val="it-IT"/>
        </w:rPr>
      </w:pPr>
      <w:r w:rsidRPr="007F3DEF">
        <w:rPr>
          <w:rFonts w:cs="Arial"/>
          <w:b/>
          <w:bCs/>
          <w:sz w:val="40"/>
          <w:szCs w:val="40"/>
          <w:lang w:val="it-IT"/>
        </w:rPr>
        <w:t>Partida 2</w:t>
      </w:r>
    </w:p>
    <w:p w:rsidR="004D2A0D" w:rsidRPr="007F3DEF" w:rsidRDefault="004D2A0D" w:rsidP="004D2A0D">
      <w:pPr>
        <w:spacing w:after="0" w:line="240" w:lineRule="auto"/>
        <w:jc w:val="center"/>
        <w:rPr>
          <w:rFonts w:cs="Arial"/>
          <w:bCs/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rFonts w:cs="Arial"/>
          <w:bCs/>
          <w:sz w:val="40"/>
          <w:szCs w:val="40"/>
          <w:lang w:val="it-IT"/>
        </w:rPr>
      </w:pPr>
      <w:r w:rsidRPr="007F3DEF">
        <w:rPr>
          <w:rFonts w:cs="Arial"/>
          <w:sz w:val="40"/>
          <w:szCs w:val="40"/>
        </w:rPr>
        <w:t xml:space="preserve">Levantamiento nacional de encuestas cara a cara </w:t>
      </w:r>
      <w:r w:rsidRPr="007F3DEF">
        <w:rPr>
          <w:rFonts w:cs="Arial"/>
          <w:bCs/>
          <w:sz w:val="40"/>
          <w:szCs w:val="40"/>
          <w:lang w:val="it-IT"/>
        </w:rPr>
        <w:t>a los beneficiarios usuarios del servicio de guardería que provee el IMSS.</w:t>
      </w:r>
    </w:p>
    <w:p w:rsidR="004D2A0D" w:rsidRDefault="004D2A0D" w:rsidP="004D2A0D">
      <w:pPr>
        <w:spacing w:after="0" w:line="240" w:lineRule="auto"/>
        <w:jc w:val="center"/>
        <w:rPr>
          <w:rFonts w:cs="Arial"/>
          <w:bCs/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rFonts w:cs="Arial"/>
          <w:bCs/>
          <w:sz w:val="40"/>
          <w:szCs w:val="40"/>
          <w:lang w:val="it-IT"/>
        </w:rPr>
      </w:pPr>
    </w:p>
    <w:p w:rsidR="004D2A0D" w:rsidRPr="007F3DEF" w:rsidRDefault="004D2A0D" w:rsidP="004D2A0D">
      <w:pPr>
        <w:spacing w:after="0" w:line="240" w:lineRule="auto"/>
        <w:jc w:val="center"/>
        <w:rPr>
          <w:rFonts w:cs="Arial"/>
          <w:bCs/>
          <w:sz w:val="40"/>
          <w:szCs w:val="40"/>
          <w:lang w:val="it-IT"/>
        </w:rPr>
      </w:pPr>
      <w:r>
        <w:rPr>
          <w:rFonts w:cs="Arial"/>
          <w:b/>
          <w:bCs/>
          <w:sz w:val="44"/>
          <w:lang w:val="it-IT"/>
        </w:rPr>
        <w:t>Guarderías</w:t>
      </w:r>
      <w:r w:rsidRPr="007F3DEF">
        <w:rPr>
          <w:rFonts w:cs="Arial"/>
          <w:b/>
          <w:bCs/>
          <w:sz w:val="44"/>
          <w:lang w:val="it-IT"/>
        </w:rPr>
        <w:t xml:space="preserve"> en muestra preliminar</w:t>
      </w:r>
    </w:p>
    <w:p w:rsidR="004D2A0D" w:rsidRDefault="004D2A0D" w:rsidP="004D2A0D">
      <w:pPr>
        <w:spacing w:after="0" w:line="240" w:lineRule="auto"/>
        <w:jc w:val="center"/>
        <w:rPr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sz w:val="40"/>
          <w:szCs w:val="40"/>
          <w:lang w:val="it-IT"/>
        </w:rPr>
      </w:pPr>
    </w:p>
    <w:p w:rsidR="004D2A0D" w:rsidRDefault="004D2A0D" w:rsidP="004D2A0D">
      <w:pPr>
        <w:spacing w:after="0" w:line="240" w:lineRule="auto"/>
        <w:jc w:val="center"/>
        <w:rPr>
          <w:sz w:val="40"/>
          <w:szCs w:val="40"/>
          <w:lang w:val="it-IT"/>
        </w:rPr>
      </w:pPr>
    </w:p>
    <w:p w:rsidR="004D2A0D" w:rsidRPr="007F3DEF" w:rsidRDefault="004D2A0D" w:rsidP="004D2A0D">
      <w:pPr>
        <w:spacing w:after="0" w:line="240" w:lineRule="auto"/>
        <w:jc w:val="center"/>
        <w:rPr>
          <w:sz w:val="40"/>
          <w:szCs w:val="40"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4D2A0D" w:rsidRDefault="004D2A0D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</w:p>
    <w:p w:rsidR="007568A2" w:rsidRPr="003A7BB8" w:rsidRDefault="007568A2" w:rsidP="007568A2">
      <w:pPr>
        <w:spacing w:after="0" w:line="240" w:lineRule="auto"/>
        <w:jc w:val="both"/>
        <w:rPr>
          <w:rFonts w:cs="Arial"/>
          <w:b/>
          <w:bCs/>
          <w:lang w:val="it-IT"/>
        </w:rPr>
      </w:pPr>
      <w:bookmarkStart w:id="0" w:name="_GoBack"/>
      <w:bookmarkEnd w:id="0"/>
      <w:r w:rsidRPr="003A7BB8">
        <w:rPr>
          <w:rFonts w:cs="Arial"/>
          <w:b/>
          <w:bCs/>
          <w:lang w:val="it-IT"/>
        </w:rPr>
        <w:lastRenderedPageBreak/>
        <w:t>Partida 2</w:t>
      </w:r>
    </w:p>
    <w:p w:rsidR="007568A2" w:rsidRPr="003A7BB8" w:rsidRDefault="007568A2" w:rsidP="007568A2">
      <w:pPr>
        <w:spacing w:after="0" w:line="240" w:lineRule="auto"/>
        <w:jc w:val="both"/>
        <w:rPr>
          <w:rFonts w:cs="Arial"/>
          <w:bCs/>
          <w:lang w:val="it-IT"/>
        </w:rPr>
      </w:pPr>
    </w:p>
    <w:p w:rsidR="007568A2" w:rsidRPr="003A7BB8" w:rsidRDefault="007568A2" w:rsidP="007568A2">
      <w:pPr>
        <w:spacing w:after="0" w:line="240" w:lineRule="auto"/>
        <w:jc w:val="both"/>
        <w:rPr>
          <w:rFonts w:cs="Arial"/>
          <w:bCs/>
          <w:lang w:val="it-IT"/>
        </w:rPr>
      </w:pPr>
      <w:r w:rsidRPr="003A7BB8">
        <w:rPr>
          <w:rFonts w:cs="Arial"/>
        </w:rPr>
        <w:t xml:space="preserve">Levantamiento nacional de encuestas cara a cara </w:t>
      </w:r>
      <w:r w:rsidRPr="003A7BB8">
        <w:rPr>
          <w:rFonts w:cs="Arial"/>
          <w:bCs/>
          <w:lang w:val="it-IT"/>
        </w:rPr>
        <w:t>a los beneficiarios usuarios del servicio de guardería que provee el IMSS.</w:t>
      </w:r>
    </w:p>
    <w:p w:rsidR="007568A2" w:rsidRDefault="007568A2" w:rsidP="007568A2">
      <w:pPr>
        <w:spacing w:after="0" w:line="240" w:lineRule="auto"/>
        <w:jc w:val="both"/>
        <w:rPr>
          <w:rFonts w:cs="Arial"/>
          <w:bCs/>
          <w:lang w:val="it-IT"/>
        </w:rPr>
      </w:pPr>
    </w:p>
    <w:p w:rsidR="007568A2" w:rsidRDefault="007568A2" w:rsidP="007568A2">
      <w:pPr>
        <w:spacing w:after="0" w:line="240" w:lineRule="auto"/>
        <w:jc w:val="both"/>
        <w:rPr>
          <w:rFonts w:cs="Arial"/>
          <w:bCs/>
          <w:lang w:val="it-IT"/>
        </w:rPr>
      </w:pPr>
      <w:r w:rsidRPr="00564A7C">
        <w:rPr>
          <w:rFonts w:cs="Arial"/>
          <w:bCs/>
          <w:lang w:val="it-IT"/>
        </w:rPr>
        <w:t>La</w:t>
      </w:r>
      <w:r>
        <w:rPr>
          <w:rFonts w:cs="Arial"/>
          <w:bCs/>
          <w:lang w:val="it-IT"/>
        </w:rPr>
        <w:t>s guarderías en la</w:t>
      </w:r>
      <w:r w:rsidRPr="00564A7C">
        <w:rPr>
          <w:rFonts w:cs="Arial"/>
          <w:bCs/>
          <w:lang w:val="it-IT"/>
        </w:rPr>
        <w:t xml:space="preserve"> muestra preliminar</w:t>
      </w:r>
      <w:r>
        <w:rPr>
          <w:rFonts w:cs="Arial"/>
          <w:bCs/>
          <w:lang w:val="it-IT"/>
        </w:rPr>
        <w:t xml:space="preserve"> se distribuyen en aproximadamente 165 localidades en las 35 delegaciones del IMSS; y el tamaño de muestra preliminar por delegación es el siguiente:</w:t>
      </w:r>
    </w:p>
    <w:p w:rsidR="007568A2" w:rsidRDefault="007568A2" w:rsidP="007568A2">
      <w:pPr>
        <w:spacing w:after="0" w:line="240" w:lineRule="auto"/>
        <w:jc w:val="both"/>
        <w:rPr>
          <w:rFonts w:cs="Arial"/>
          <w:bCs/>
          <w:lang w:val="it-IT"/>
        </w:rPr>
      </w:pPr>
    </w:p>
    <w:tbl>
      <w:tblPr>
        <w:tblW w:w="5468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3"/>
        <w:gridCol w:w="2085"/>
      </w:tblGrid>
      <w:tr w:rsidR="007568A2" w:rsidRPr="007568A2" w:rsidTr="007568A2">
        <w:trPr>
          <w:trHeight w:val="512"/>
          <w:jc w:val="center"/>
        </w:trPr>
        <w:tc>
          <w:tcPr>
            <w:tcW w:w="3383" w:type="dxa"/>
            <w:shd w:val="clear" w:color="000000" w:fill="4F6228"/>
            <w:vAlign w:val="center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Delegación</w:t>
            </w:r>
          </w:p>
        </w:tc>
        <w:tc>
          <w:tcPr>
            <w:tcW w:w="2085" w:type="dxa"/>
            <w:shd w:val="clear" w:color="000000" w:fill="4F6228"/>
            <w:vAlign w:val="center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Muestra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Aguascalientes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443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Baja California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455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Baja California Sur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427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Campeche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373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Chiapas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413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Chihuahua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455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Coahuila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453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Colima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441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CDMX Norte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454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CDMX Sur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455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Durango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437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México Oriente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452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México Poniente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447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Guanajuato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454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Guerrero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434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Hidalgo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427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Jalisco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456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Michoacán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450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Morelos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444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Nayarit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438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Nuevo León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455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Oaxaca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422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Puebla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445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Querétaro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447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Quintana Roo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440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San Luis Potosí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446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Sinaloa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452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Sonora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456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Tabasco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392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Tamaulipas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454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Tlaxcala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368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Veracruz Norte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445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Veracruz Sur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436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Yucatán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444</w:t>
            </w:r>
          </w:p>
        </w:tc>
      </w:tr>
      <w:tr w:rsidR="007568A2" w:rsidRPr="007568A2" w:rsidTr="007568A2">
        <w:trPr>
          <w:trHeight w:val="301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Zacatecas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568A2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439</w:t>
            </w:r>
          </w:p>
        </w:tc>
      </w:tr>
      <w:tr w:rsidR="007568A2" w:rsidRPr="007568A2" w:rsidTr="007568A2">
        <w:trPr>
          <w:trHeight w:val="316"/>
          <w:jc w:val="center"/>
        </w:trPr>
        <w:tc>
          <w:tcPr>
            <w:tcW w:w="3383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7568A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  <w:t>Total</w:t>
            </w:r>
          </w:p>
        </w:tc>
        <w:tc>
          <w:tcPr>
            <w:tcW w:w="2085" w:type="dxa"/>
            <w:shd w:val="clear" w:color="auto" w:fill="auto"/>
            <w:noWrap/>
            <w:vAlign w:val="bottom"/>
            <w:hideMark/>
          </w:tcPr>
          <w:p w:rsidR="007568A2" w:rsidRPr="007568A2" w:rsidRDefault="007568A2" w:rsidP="007568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7568A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MX"/>
              </w:rPr>
              <w:t>15,349</w:t>
            </w:r>
          </w:p>
        </w:tc>
      </w:tr>
    </w:tbl>
    <w:p w:rsidR="007568A2" w:rsidRPr="007568A2" w:rsidRDefault="007568A2" w:rsidP="007568A2">
      <w:pPr>
        <w:jc w:val="center"/>
        <w:rPr>
          <w:lang w:val="it-IT"/>
        </w:rPr>
      </w:pPr>
    </w:p>
    <w:sectPr w:rsidR="007568A2" w:rsidRPr="007568A2" w:rsidSect="00564A7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A7C"/>
    <w:rsid w:val="004D2A0D"/>
    <w:rsid w:val="00564A7C"/>
    <w:rsid w:val="00596496"/>
    <w:rsid w:val="00695328"/>
    <w:rsid w:val="007568A2"/>
    <w:rsid w:val="00D1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A7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A7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685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de los Angeles López Martínez</dc:creator>
  <cp:lastModifiedBy>María de los Angeles López Martínez</cp:lastModifiedBy>
  <cp:revision>4</cp:revision>
  <dcterms:created xsi:type="dcterms:W3CDTF">2017-02-22T15:04:00Z</dcterms:created>
  <dcterms:modified xsi:type="dcterms:W3CDTF">2017-02-22T15:34:00Z</dcterms:modified>
</cp:coreProperties>
</file>